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AF" w:rsidRPr="00141E9E" w:rsidRDefault="000A04E6" w:rsidP="00D53B1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shd w:val="clear" w:color="auto" w:fill="FFFFFF"/>
          <w:lang w:val="en-GB"/>
        </w:rPr>
      </w:pPr>
      <w:r w:rsidRPr="00141E9E">
        <w:rPr>
          <w:b/>
          <w:sz w:val="24"/>
          <w:szCs w:val="24"/>
          <w:shd w:val="clear" w:color="auto" w:fill="FFFFFF"/>
          <w:lang w:val="en-GB"/>
        </w:rPr>
        <w:t>Introduction</w:t>
      </w:r>
    </w:p>
    <w:p w:rsidR="00D53B11" w:rsidRPr="00141E9E" w:rsidRDefault="00255986" w:rsidP="000A04E6">
      <w:pPr>
        <w:keepNext/>
        <w:jc w:val="both"/>
        <w:rPr>
          <w:sz w:val="24"/>
          <w:szCs w:val="24"/>
          <w:shd w:val="clear" w:color="auto" w:fill="FFFFFF"/>
          <w:lang w:val="en-GB"/>
        </w:rPr>
      </w:pPr>
      <w:r w:rsidRPr="00141E9E">
        <w:rPr>
          <w:sz w:val="24"/>
          <w:szCs w:val="24"/>
          <w:shd w:val="clear" w:color="auto" w:fill="FFFFFF"/>
          <w:lang w:val="en-GB"/>
        </w:rPr>
        <w:t xml:space="preserve">In France, the estimations of the population, </w:t>
      </w:r>
      <w:r w:rsidR="00F977A8" w:rsidRPr="00141E9E">
        <w:rPr>
          <w:sz w:val="24"/>
          <w:szCs w:val="24"/>
          <w:shd w:val="clear" w:color="auto" w:fill="FFFFFF"/>
          <w:lang w:val="en-GB"/>
        </w:rPr>
        <w:t>realis</w:t>
      </w:r>
      <w:r w:rsidRPr="00141E9E">
        <w:rPr>
          <w:sz w:val="24"/>
          <w:szCs w:val="24"/>
          <w:shd w:val="clear" w:color="auto" w:fill="FFFFFF"/>
          <w:lang w:val="en-GB"/>
        </w:rPr>
        <w:t xml:space="preserve">ed every year, are based on the </w:t>
      </w:r>
      <w:r w:rsidRPr="00141E9E">
        <w:rPr>
          <w:b/>
          <w:sz w:val="24"/>
          <w:szCs w:val="24"/>
          <w:shd w:val="clear" w:color="auto" w:fill="FFFFFF"/>
          <w:lang w:val="en-GB"/>
        </w:rPr>
        <w:t xml:space="preserve">Population </w:t>
      </w:r>
      <w:r w:rsidR="00F977A8" w:rsidRPr="00141E9E">
        <w:rPr>
          <w:b/>
          <w:sz w:val="24"/>
          <w:szCs w:val="24"/>
          <w:shd w:val="clear" w:color="auto" w:fill="FFFFFF"/>
          <w:lang w:val="en-GB"/>
        </w:rPr>
        <w:t>and housing census</w:t>
      </w:r>
      <w:r w:rsidRPr="00141E9E">
        <w:rPr>
          <w:sz w:val="24"/>
          <w:szCs w:val="24"/>
          <w:shd w:val="clear" w:color="auto" w:fill="FFFFFF"/>
          <w:lang w:val="en-GB"/>
        </w:rPr>
        <w:t xml:space="preserve">, but also on the </w:t>
      </w:r>
      <w:r w:rsidRPr="00141E9E">
        <w:rPr>
          <w:b/>
          <w:sz w:val="24"/>
          <w:szCs w:val="24"/>
          <w:shd w:val="clear" w:color="auto" w:fill="FFFFFF"/>
          <w:lang w:val="en-GB"/>
        </w:rPr>
        <w:t>statistics of the civil registration offices</w:t>
      </w:r>
      <w:r w:rsidRPr="00141E9E">
        <w:rPr>
          <w:sz w:val="24"/>
          <w:szCs w:val="24"/>
          <w:shd w:val="clear" w:color="auto" w:fill="FFFFFF"/>
          <w:lang w:val="en-GB"/>
        </w:rPr>
        <w:t xml:space="preserve">. An estimation of the </w:t>
      </w:r>
      <w:r w:rsidRPr="00141E9E">
        <w:rPr>
          <w:b/>
          <w:sz w:val="24"/>
          <w:szCs w:val="24"/>
          <w:shd w:val="clear" w:color="auto" w:fill="FFFFFF"/>
          <w:lang w:val="en-GB"/>
        </w:rPr>
        <w:t>migratory population</w:t>
      </w:r>
      <w:r w:rsidRPr="00141E9E">
        <w:rPr>
          <w:sz w:val="24"/>
          <w:szCs w:val="24"/>
          <w:shd w:val="clear" w:color="auto" w:fill="FFFFFF"/>
          <w:lang w:val="en-GB"/>
        </w:rPr>
        <w:t xml:space="preserve"> is also taken into consideration. (Source: </w:t>
      </w:r>
      <w:hyperlink r:id="rId8" w:history="1">
        <w:r w:rsidRPr="00141E9E">
          <w:rPr>
            <w:rStyle w:val="Lienhypertexte"/>
            <w:color w:val="auto"/>
            <w:sz w:val="24"/>
            <w:szCs w:val="24"/>
            <w:shd w:val="clear" w:color="auto" w:fill="FFFFFF"/>
            <w:lang w:val="en-GB"/>
          </w:rPr>
          <w:t>The French National Institute of Statistics and Economic Studies- INSEE</w:t>
        </w:r>
      </w:hyperlink>
      <w:r w:rsidRPr="00141E9E">
        <w:rPr>
          <w:sz w:val="24"/>
          <w:szCs w:val="24"/>
          <w:shd w:val="clear" w:color="auto" w:fill="FFFFFF"/>
          <w:lang w:val="en-GB"/>
        </w:rPr>
        <w:t xml:space="preserve">). We </w:t>
      </w:r>
      <w:r w:rsidR="000A04E6" w:rsidRPr="00141E9E">
        <w:rPr>
          <w:sz w:val="24"/>
          <w:szCs w:val="24"/>
          <w:shd w:val="clear" w:color="auto" w:fill="FFFFFF"/>
          <w:lang w:val="en-GB"/>
        </w:rPr>
        <w:t>made</w:t>
      </w:r>
      <w:r w:rsidRPr="00141E9E">
        <w:rPr>
          <w:sz w:val="24"/>
          <w:szCs w:val="24"/>
          <w:shd w:val="clear" w:color="auto" w:fill="FFFFFF"/>
          <w:lang w:val="en-GB"/>
        </w:rPr>
        <w:t xml:space="preserve"> therefore available the most recent </w:t>
      </w:r>
      <w:r w:rsidRPr="00141E9E">
        <w:rPr>
          <w:b/>
          <w:sz w:val="24"/>
          <w:szCs w:val="24"/>
          <w:shd w:val="clear" w:color="auto" w:fill="FFFFFF"/>
          <w:lang w:val="en-GB"/>
        </w:rPr>
        <w:t>public</w:t>
      </w:r>
      <w:r w:rsidRPr="00141E9E">
        <w:rPr>
          <w:sz w:val="24"/>
          <w:szCs w:val="24"/>
          <w:shd w:val="clear" w:color="auto" w:fill="FFFFFF"/>
          <w:lang w:val="en-GB"/>
        </w:rPr>
        <w:t xml:space="preserve"> statistical data</w:t>
      </w:r>
      <w:r w:rsidR="00F977A8" w:rsidRPr="00141E9E">
        <w:rPr>
          <w:sz w:val="24"/>
          <w:szCs w:val="24"/>
          <w:shd w:val="clear" w:color="auto" w:fill="FFFFFF"/>
          <w:lang w:val="en-GB"/>
        </w:rPr>
        <w:t>: for example</w:t>
      </w:r>
      <w:r w:rsidRPr="00141E9E">
        <w:rPr>
          <w:sz w:val="24"/>
          <w:szCs w:val="24"/>
          <w:shd w:val="clear" w:color="auto" w:fill="FFFFFF"/>
          <w:lang w:val="en-GB"/>
        </w:rPr>
        <w:t xml:space="preserve">, for categories like age and gender, we provided the 2012 data, and in the case of </w:t>
      </w:r>
      <w:r w:rsidR="00F977A8" w:rsidRPr="00141E9E">
        <w:rPr>
          <w:sz w:val="24"/>
          <w:szCs w:val="24"/>
          <w:shd w:val="clear" w:color="auto" w:fill="FFFFFF"/>
          <w:lang w:val="en-GB"/>
        </w:rPr>
        <w:t>the degree of urbanization, we provided the 2008 data</w:t>
      </w:r>
      <w:r w:rsidR="0096136E" w:rsidRPr="00141E9E">
        <w:rPr>
          <w:sz w:val="24"/>
          <w:szCs w:val="24"/>
          <w:shd w:val="clear" w:color="auto" w:fill="FFFFFF"/>
          <w:lang w:val="en-GB"/>
        </w:rPr>
        <w:t>.</w:t>
      </w:r>
    </w:p>
    <w:p w:rsidR="000A04E6" w:rsidRPr="00141E9E" w:rsidRDefault="00141E9E" w:rsidP="000A04E6">
      <w:pPr>
        <w:keepNext/>
        <w:jc w:val="both"/>
        <w:rPr>
          <w:sz w:val="24"/>
          <w:szCs w:val="24"/>
          <w:shd w:val="clear" w:color="auto" w:fill="FFFFFF"/>
          <w:lang w:val="en-GB"/>
        </w:rPr>
      </w:pPr>
      <w:r>
        <w:rPr>
          <w:sz w:val="24"/>
          <w:szCs w:val="24"/>
          <w:shd w:val="clear" w:color="auto" w:fill="FFFFFF"/>
          <w:lang w:val="en-GB"/>
        </w:rPr>
        <w:t>Still, t</w:t>
      </w:r>
      <w:r w:rsidR="001D0BCD">
        <w:rPr>
          <w:sz w:val="24"/>
          <w:szCs w:val="24"/>
          <w:shd w:val="clear" w:color="auto" w:fill="FFFFFF"/>
          <w:lang w:val="en-GB"/>
        </w:rPr>
        <w:t>here are data that we could</w:t>
      </w:r>
      <w:r w:rsidR="000A04E6" w:rsidRPr="00141E9E">
        <w:rPr>
          <w:sz w:val="24"/>
          <w:szCs w:val="24"/>
          <w:shd w:val="clear" w:color="auto" w:fill="FFFFFF"/>
          <w:lang w:val="en-GB"/>
        </w:rPr>
        <w:t xml:space="preserve"> not provide: highest obtained education by region, gender x age x education for the whole country. </w:t>
      </w:r>
    </w:p>
    <w:p w:rsidR="00D53B11" w:rsidRPr="00141E9E" w:rsidRDefault="000A04E6" w:rsidP="000A04E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shd w:val="clear" w:color="auto" w:fill="FFFFFF"/>
          <w:lang w:val="en-GB"/>
        </w:rPr>
      </w:pPr>
      <w:r w:rsidRPr="00141E9E">
        <w:rPr>
          <w:b/>
          <w:sz w:val="24"/>
          <w:szCs w:val="24"/>
          <w:shd w:val="clear" w:color="auto" w:fill="FFFFFF"/>
          <w:lang w:val="en-GB"/>
        </w:rPr>
        <w:t>Age x gender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2"/>
      </w:tblGrid>
      <w:tr w:rsidR="006F3EF7" w:rsidRPr="00141E9E" w:rsidTr="004A19AF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67"/>
              <w:gridCol w:w="936"/>
              <w:gridCol w:w="936"/>
              <w:gridCol w:w="936"/>
              <w:gridCol w:w="936"/>
              <w:gridCol w:w="936"/>
              <w:gridCol w:w="936"/>
              <w:gridCol w:w="1241"/>
              <w:gridCol w:w="1028"/>
            </w:tblGrid>
            <w:tr w:rsidR="002579E1" w:rsidRPr="002579E1" w:rsidTr="002579E1">
              <w:trPr>
                <w:trHeight w:val="285"/>
              </w:trPr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noWrap/>
                  <w:hideMark/>
                </w:tcPr>
                <w:p w:rsidR="002579E1" w:rsidRPr="002579E1" w:rsidRDefault="002579E1" w:rsidP="002579E1">
                  <w:pPr>
                    <w:jc w:val="center"/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GB" w:eastAsia="fr-FR"/>
                    </w:rPr>
                    <w:t>Age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 </w:t>
                  </w:r>
                </w:p>
              </w:tc>
            </w:tr>
            <w:tr w:rsidR="002579E1" w:rsidRPr="002579E1" w:rsidTr="002579E1">
              <w:trPr>
                <w:trHeight w:val="270"/>
              </w:trPr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GB" w:eastAsia="fr-FR"/>
                    </w:rPr>
                    <w:t>Gender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15-24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25-34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35-44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45-54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55-64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65-74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20"/>
                      <w:szCs w:val="20"/>
                      <w:lang w:val="en-GB" w:eastAsia="fr-FR"/>
                    </w:rPr>
                    <w:t>75 and older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GB" w:eastAsia="fr-FR"/>
                    </w:rPr>
                    <w:t>Together</w:t>
                  </w:r>
                </w:p>
              </w:tc>
            </w:tr>
            <w:tr w:rsidR="002579E1" w:rsidRPr="002579E1" w:rsidTr="002579E1">
              <w:trPr>
                <w:trHeight w:val="270"/>
              </w:trPr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GB" w:eastAsia="fr-FR"/>
                    </w:rPr>
                    <w:t xml:space="preserve">Men 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3 840 480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3 879 397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4 172 773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4 260 025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3 888 308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2 693 160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2 219 517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b/>
                      <w:bCs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18"/>
                      <w:szCs w:val="18"/>
                      <w:lang w:val="en-US" w:eastAsia="fr-FR"/>
                    </w:rPr>
                    <w:t>24 953 660</w:t>
                  </w:r>
                </w:p>
              </w:tc>
            </w:tr>
            <w:tr w:rsidR="002579E1" w:rsidRPr="002579E1" w:rsidTr="002579E1">
              <w:trPr>
                <w:trHeight w:val="270"/>
              </w:trPr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GB" w:eastAsia="fr-FR"/>
                    </w:rPr>
                    <w:t>Women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3 717 656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3 980 580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4 217 591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4 399 017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4 175 488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3 043 505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3 655 795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b/>
                      <w:bCs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18"/>
                      <w:szCs w:val="18"/>
                      <w:lang w:val="en-US" w:eastAsia="fr-FR"/>
                    </w:rPr>
                    <w:t>27 189 632</w:t>
                  </w:r>
                </w:p>
              </w:tc>
            </w:tr>
            <w:tr w:rsidR="002579E1" w:rsidRPr="002579E1" w:rsidTr="002579E1">
              <w:trPr>
                <w:trHeight w:val="270"/>
              </w:trPr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b/>
                      <w:bCs/>
                      <w:sz w:val="20"/>
                      <w:szCs w:val="20"/>
                      <w:lang w:val="en-GB" w:eastAsia="fr-FR"/>
                    </w:rPr>
                    <w:t>Together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7 558 136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7 859 977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8 390 364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8 659 042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8 063 796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5 736 665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5 875 312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2579E1" w:rsidRPr="002579E1" w:rsidRDefault="002579E1" w:rsidP="002579E1">
                  <w:pPr>
                    <w:jc w:val="right"/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</w:pPr>
                  <w:r w:rsidRPr="002579E1">
                    <w:rPr>
                      <w:rFonts w:ascii="Calibri" w:eastAsia="Times New Roman" w:hAnsi="Calibri" w:cs="Arial"/>
                      <w:sz w:val="18"/>
                      <w:szCs w:val="18"/>
                      <w:lang w:val="en-US" w:eastAsia="fr-FR"/>
                    </w:rPr>
                    <w:t>52 143 292</w:t>
                  </w:r>
                </w:p>
              </w:tc>
            </w:tr>
          </w:tbl>
          <w:p w:rsidR="002579E1" w:rsidRDefault="002579E1" w:rsidP="00F0480A">
            <w:pPr>
              <w:keepNext/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:rsidR="004A19AF" w:rsidRPr="00141E9E" w:rsidRDefault="000F5A4F" w:rsidP="00F0480A">
            <w:pPr>
              <w:keepNext/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Field</w:t>
            </w:r>
            <w:r w:rsidR="004A19AF" w:rsidRPr="00141E9E">
              <w:rPr>
                <w:i/>
                <w:sz w:val="20"/>
                <w:szCs w:val="20"/>
                <w:lang w:val="en-GB"/>
              </w:rPr>
              <w:t xml:space="preserve">: France, </w:t>
            </w:r>
            <w:r w:rsidR="00905F3C" w:rsidRPr="00141E9E">
              <w:rPr>
                <w:i/>
                <w:sz w:val="20"/>
                <w:szCs w:val="20"/>
                <w:lang w:val="en-GB"/>
              </w:rPr>
              <w:t xml:space="preserve">French overseas territories </w:t>
            </w:r>
            <w:r w:rsidR="004A19AF" w:rsidRPr="00141E9E">
              <w:rPr>
                <w:i/>
                <w:sz w:val="20"/>
                <w:szCs w:val="20"/>
                <w:lang w:val="en-GB"/>
              </w:rPr>
              <w:t>excepted</w:t>
            </w:r>
          </w:p>
          <w:p w:rsidR="004A19AF" w:rsidRPr="000F5A4F" w:rsidRDefault="000F5A4F" w:rsidP="00F0480A">
            <w:pPr>
              <w:keepNext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0F5A4F">
              <w:rPr>
                <w:i/>
                <w:sz w:val="20"/>
                <w:szCs w:val="20"/>
              </w:rPr>
              <w:t>Source</w:t>
            </w:r>
            <w:r w:rsidR="004A19AF" w:rsidRPr="000F5A4F">
              <w:rPr>
                <w:i/>
                <w:sz w:val="20"/>
                <w:szCs w:val="20"/>
              </w:rPr>
              <w:t xml:space="preserve">: </w:t>
            </w:r>
            <w:hyperlink r:id="rId9" w:history="1"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 xml:space="preserve">Insee, Population </w:t>
              </w:r>
              <w:proofErr w:type="spellStart"/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>estimates</w:t>
              </w:r>
              <w:proofErr w:type="spellEnd"/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 xml:space="preserve"> programme, 2014 </w:t>
              </w:r>
              <w:proofErr w:type="spellStart"/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>interim</w:t>
              </w:r>
              <w:proofErr w:type="spellEnd"/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 xml:space="preserve"> </w:t>
              </w:r>
              <w:proofErr w:type="gramStart"/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>figures</w:t>
              </w:r>
              <w:proofErr w:type="gramEnd"/>
              <w:r w:rsidR="002579E1">
                <w:rPr>
                  <w:rStyle w:val="Lienhypertexte"/>
                  <w:i/>
                  <w:color w:val="auto"/>
                  <w:sz w:val="20"/>
                  <w:szCs w:val="20"/>
                </w:rPr>
                <w:t xml:space="preserve"> </w:t>
              </w:r>
            </w:hyperlink>
          </w:p>
        </w:tc>
      </w:tr>
    </w:tbl>
    <w:p w:rsidR="006955F9" w:rsidRPr="000F5A4F" w:rsidRDefault="006955F9" w:rsidP="00F0480A">
      <w:pPr>
        <w:keepNext/>
        <w:rPr>
          <w:b/>
          <w:sz w:val="24"/>
          <w:szCs w:val="24"/>
          <w:shd w:val="clear" w:color="auto" w:fill="FFFFFF"/>
        </w:rPr>
      </w:pPr>
    </w:p>
    <w:p w:rsidR="00F322E1" w:rsidRPr="00141E9E" w:rsidRDefault="00F322E1" w:rsidP="00F0480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shd w:val="clear" w:color="auto" w:fill="FFFFFF"/>
          <w:lang w:val="en-GB"/>
        </w:rPr>
      </w:pPr>
      <w:r w:rsidRPr="00141E9E">
        <w:rPr>
          <w:b/>
          <w:sz w:val="24"/>
          <w:szCs w:val="24"/>
          <w:shd w:val="clear" w:color="auto" w:fill="FFFFFF"/>
          <w:lang w:val="en-GB"/>
        </w:rPr>
        <w:t>Age</w:t>
      </w:r>
      <w:r w:rsidR="006955F9" w:rsidRPr="00141E9E">
        <w:rPr>
          <w:b/>
          <w:sz w:val="24"/>
          <w:szCs w:val="24"/>
          <w:shd w:val="clear" w:color="auto" w:fill="FFFFFF"/>
          <w:lang w:val="en-GB"/>
        </w:rPr>
        <w:t xml:space="preserve"> </w:t>
      </w:r>
      <w:r w:rsidRPr="00141E9E">
        <w:rPr>
          <w:b/>
          <w:sz w:val="24"/>
          <w:szCs w:val="24"/>
          <w:shd w:val="clear" w:color="auto" w:fill="FFFFFF"/>
          <w:lang w:val="en-GB"/>
        </w:rPr>
        <w:t>x</w:t>
      </w:r>
      <w:r w:rsidR="006955F9" w:rsidRPr="00141E9E">
        <w:rPr>
          <w:b/>
          <w:sz w:val="24"/>
          <w:szCs w:val="24"/>
          <w:shd w:val="clear" w:color="auto" w:fill="FFFFFF"/>
          <w:lang w:val="en-GB"/>
        </w:rPr>
        <w:t xml:space="preserve"> </w:t>
      </w:r>
      <w:r w:rsidRPr="00141E9E">
        <w:rPr>
          <w:b/>
          <w:sz w:val="24"/>
          <w:szCs w:val="24"/>
          <w:shd w:val="clear" w:color="auto" w:fill="FFFFFF"/>
          <w:lang w:val="en-GB"/>
        </w:rPr>
        <w:t xml:space="preserve">gender by region </w:t>
      </w:r>
    </w:p>
    <w:p w:rsidR="002579E1" w:rsidRDefault="002579E1" w:rsidP="00F0480A">
      <w:pPr>
        <w:keepNext/>
        <w:rPr>
          <w:b/>
          <w:sz w:val="20"/>
          <w:szCs w:val="20"/>
          <w:shd w:val="clear" w:color="auto" w:fill="FFFFFF"/>
          <w:lang w:val="en-GB"/>
        </w:rPr>
      </w:pPr>
      <w:r>
        <w:rPr>
          <w:b/>
          <w:sz w:val="20"/>
          <w:szCs w:val="20"/>
          <w:shd w:val="clear" w:color="auto" w:fill="FFFFFF"/>
          <w:lang w:val="en-GB"/>
        </w:rPr>
        <w:t>Men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095"/>
        <w:gridCol w:w="865"/>
        <w:gridCol w:w="866"/>
        <w:gridCol w:w="866"/>
        <w:gridCol w:w="866"/>
        <w:gridCol w:w="866"/>
        <w:gridCol w:w="866"/>
        <w:gridCol w:w="1049"/>
        <w:gridCol w:w="949"/>
      </w:tblGrid>
      <w:tr w:rsidR="002579E1" w:rsidRPr="002579E1" w:rsidTr="002579E1">
        <w:trPr>
          <w:trHeight w:val="270"/>
        </w:trPr>
        <w:tc>
          <w:tcPr>
            <w:tcW w:w="1127" w:type="pct"/>
            <w:vMerge w:val="restar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Regions</w:t>
            </w:r>
          </w:p>
        </w:tc>
        <w:tc>
          <w:tcPr>
            <w:tcW w:w="3873" w:type="pct"/>
            <w:gridSpan w:val="8"/>
            <w:noWrap/>
            <w:hideMark/>
          </w:tcPr>
          <w:p w:rsidR="002579E1" w:rsidRPr="002579E1" w:rsidRDefault="002579E1" w:rsidP="002579E1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Age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vMerge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15-24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25-34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35-44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45-54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55-64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65-74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75 and older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 </w:t>
            </w: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Together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Alsace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114 785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115 052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124 252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134 618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119 465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75 333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57 960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741 465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Aquitaine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186 369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185 358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214 144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224 951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213 958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157 236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136 875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1 318 891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Auvergne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75 368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72 645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85 168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93 939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94 068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67 722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57 905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546 815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Basse-Normandie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84 917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80 459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89 057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99 475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100 910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67 783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60 021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582 622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Bourgogne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90 523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88 570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99 430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110 494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112 995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81 086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69 515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652 613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Bretagne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  <w:t>192 254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183 678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212 170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219 636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209 950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146 393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124 527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1 288 608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Centre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144 433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140 985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162 602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171 376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168 430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119 023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105 144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1 011 993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Champagne-Ardenne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82 465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79 777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83 065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90 446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86 733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58 149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46 687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527 322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Corse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17 748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19 069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21 250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22 662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21 184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16 801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13 503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132 217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Franche-Comté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69 866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71 054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76 396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80 141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73 878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52 953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42 746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467 034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Haute-Normandie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113 075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111 432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117 112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122 332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116 281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74 459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58 922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713 613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Île-de-France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764 939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855 351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855 729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784 546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628 292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397 292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295 355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4 581 504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Languedoc-Roussillon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159 938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149 430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168 682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178 931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172 391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137 675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113 266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1 080 313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Limousin</w:t>
            </w:r>
            <w:proofErr w:type="spellEnd"/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39 088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36 572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44 290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49 266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52 330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38 380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36 514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296 440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Lorraine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144 073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145 609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150 219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163 517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154 151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97 716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80 644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935 929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Midi-Pyrénées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176 177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174 744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190 550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201 474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186 696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134 291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124 077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1 188 009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Nord-Pas-de-Calais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265 224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261 165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262 977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262 658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238 097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143 164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108 937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1 542 222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lastRenderedPageBreak/>
              <w:t>Pays de la Loire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219 923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215 244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241 810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241 817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225 983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153 849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134 124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1 432 750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Picardie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116 178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116 714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126 787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132 312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120 976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75 971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58 317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747 255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Poitou-Charentes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97 486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93 986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109 266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119 620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122 641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90 233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82 091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715 323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Provence-</w:t>
            </w:r>
            <w:proofErr w:type="spellStart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Alpes</w:t>
            </w:r>
            <w:proofErr w:type="spellEnd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-Côte d'Azur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284 901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279 564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305 017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326 371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300 452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242 123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201 979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1 940 407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Rhône-Alpes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400 750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402 939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432 800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429 443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368 447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265 528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210 408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2 510 315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 xml:space="preserve">France </w:t>
            </w:r>
            <w:proofErr w:type="spellStart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métropolitaine</w:t>
            </w:r>
            <w:proofErr w:type="spellEnd"/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3 840 480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3 879 397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4 172 773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4 260 025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3 888 308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2 693 160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2 219 517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  <w:t>24 953 660</w:t>
            </w:r>
          </w:p>
        </w:tc>
      </w:tr>
    </w:tbl>
    <w:p w:rsidR="002579E1" w:rsidRDefault="002579E1" w:rsidP="00905F3C">
      <w:pPr>
        <w:keepNext/>
        <w:spacing w:after="0" w:line="240" w:lineRule="auto"/>
        <w:rPr>
          <w:b/>
          <w:sz w:val="20"/>
          <w:szCs w:val="20"/>
          <w:shd w:val="clear" w:color="auto" w:fill="FFFFFF"/>
          <w:lang w:val="en-GB"/>
        </w:rPr>
      </w:pPr>
    </w:p>
    <w:p w:rsidR="00905F3C" w:rsidRPr="00141E9E" w:rsidRDefault="000F5A4F" w:rsidP="00905F3C">
      <w:pPr>
        <w:keepNext/>
        <w:spacing w:after="0" w:line="240" w:lineRule="auto"/>
        <w:rPr>
          <w:i/>
          <w:sz w:val="20"/>
          <w:szCs w:val="20"/>
          <w:lang w:val="en-GB"/>
        </w:rPr>
      </w:pPr>
      <w:r>
        <w:rPr>
          <w:i/>
          <w:sz w:val="20"/>
          <w:szCs w:val="20"/>
          <w:lang w:val="en-GB"/>
        </w:rPr>
        <w:t>Field</w:t>
      </w:r>
      <w:r w:rsidR="00905F3C" w:rsidRPr="00141E9E">
        <w:rPr>
          <w:i/>
          <w:sz w:val="20"/>
          <w:szCs w:val="20"/>
          <w:lang w:val="en-GB"/>
        </w:rPr>
        <w:t>: France, French overseas territories excepted</w:t>
      </w:r>
    </w:p>
    <w:p w:rsidR="00F0480A" w:rsidRPr="000F5A4F" w:rsidRDefault="000F5A4F" w:rsidP="00F0480A">
      <w:pPr>
        <w:keepNext/>
        <w:tabs>
          <w:tab w:val="left" w:pos="7017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Source</w:t>
      </w:r>
      <w:r w:rsidR="005B5ED0" w:rsidRPr="000F5A4F">
        <w:rPr>
          <w:i/>
          <w:sz w:val="20"/>
          <w:szCs w:val="20"/>
        </w:rPr>
        <w:t xml:space="preserve">: Insee, Population </w:t>
      </w:r>
      <w:proofErr w:type="spellStart"/>
      <w:r w:rsidR="005B5ED0" w:rsidRPr="000F5A4F">
        <w:rPr>
          <w:i/>
          <w:sz w:val="20"/>
          <w:szCs w:val="20"/>
        </w:rPr>
        <w:t>estimates</w:t>
      </w:r>
      <w:proofErr w:type="spellEnd"/>
      <w:r w:rsidR="005B5ED0" w:rsidRPr="000F5A4F">
        <w:rPr>
          <w:i/>
          <w:sz w:val="20"/>
          <w:szCs w:val="20"/>
        </w:rPr>
        <w:t xml:space="preserve"> program</w:t>
      </w:r>
      <w:r w:rsidR="00A607C4" w:rsidRPr="000F5A4F">
        <w:rPr>
          <w:i/>
          <w:sz w:val="20"/>
          <w:szCs w:val="20"/>
        </w:rPr>
        <w:t>me</w:t>
      </w:r>
      <w:r w:rsidR="002579E1">
        <w:rPr>
          <w:i/>
          <w:sz w:val="20"/>
          <w:szCs w:val="20"/>
        </w:rPr>
        <w:t xml:space="preserve">, 2014 </w:t>
      </w:r>
      <w:proofErr w:type="spellStart"/>
      <w:r w:rsidR="002579E1">
        <w:rPr>
          <w:i/>
          <w:sz w:val="20"/>
          <w:szCs w:val="20"/>
        </w:rPr>
        <w:t>interim</w:t>
      </w:r>
      <w:proofErr w:type="spellEnd"/>
      <w:r w:rsidR="002579E1">
        <w:rPr>
          <w:i/>
          <w:sz w:val="20"/>
          <w:szCs w:val="20"/>
        </w:rPr>
        <w:t xml:space="preserve"> </w:t>
      </w:r>
      <w:proofErr w:type="gramStart"/>
      <w:r w:rsidR="002579E1">
        <w:rPr>
          <w:i/>
          <w:sz w:val="20"/>
          <w:szCs w:val="20"/>
        </w:rPr>
        <w:t>figures</w:t>
      </w:r>
      <w:proofErr w:type="gramEnd"/>
    </w:p>
    <w:p w:rsidR="00F0480A" w:rsidRPr="000F5A4F" w:rsidRDefault="00F0480A" w:rsidP="00F0480A">
      <w:pPr>
        <w:keepNext/>
        <w:rPr>
          <w:b/>
          <w:sz w:val="20"/>
          <w:szCs w:val="20"/>
          <w:shd w:val="clear" w:color="auto" w:fill="FFFFFF"/>
        </w:rPr>
      </w:pPr>
    </w:p>
    <w:p w:rsidR="004A19AF" w:rsidRPr="00141E9E" w:rsidRDefault="002579E1" w:rsidP="00F0480A">
      <w:pPr>
        <w:keepNext/>
        <w:rPr>
          <w:b/>
          <w:sz w:val="20"/>
          <w:szCs w:val="20"/>
          <w:shd w:val="clear" w:color="auto" w:fill="FFFFFF"/>
          <w:lang w:val="en-GB"/>
        </w:rPr>
      </w:pPr>
      <w:r>
        <w:rPr>
          <w:b/>
          <w:sz w:val="20"/>
          <w:szCs w:val="20"/>
          <w:shd w:val="clear" w:color="auto" w:fill="FFFFFF"/>
          <w:lang w:val="en-GB"/>
        </w:rPr>
        <w:t>Wom</w:t>
      </w:r>
      <w:r w:rsidR="00F0480A" w:rsidRPr="00141E9E">
        <w:rPr>
          <w:b/>
          <w:sz w:val="20"/>
          <w:szCs w:val="20"/>
          <w:shd w:val="clear" w:color="auto" w:fill="FFFFFF"/>
          <w:lang w:val="en-GB"/>
        </w:rPr>
        <w:t xml:space="preserve">en </w:t>
      </w:r>
      <w:r w:rsidR="004C7E05" w:rsidRPr="00141E9E">
        <w:rPr>
          <w:b/>
          <w:sz w:val="20"/>
          <w:szCs w:val="20"/>
          <w:shd w:val="clear" w:color="auto" w:fill="FFFFFF"/>
          <w:lang w:val="en-GB"/>
        </w:rPr>
        <w:tab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095"/>
        <w:gridCol w:w="865"/>
        <w:gridCol w:w="866"/>
        <w:gridCol w:w="866"/>
        <w:gridCol w:w="866"/>
        <w:gridCol w:w="866"/>
        <w:gridCol w:w="866"/>
        <w:gridCol w:w="1049"/>
        <w:gridCol w:w="949"/>
      </w:tblGrid>
      <w:tr w:rsidR="002579E1" w:rsidRPr="002579E1" w:rsidTr="002579E1">
        <w:trPr>
          <w:trHeight w:val="270"/>
        </w:trPr>
        <w:tc>
          <w:tcPr>
            <w:tcW w:w="1127" w:type="pct"/>
            <w:vMerge w:val="restar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Regions</w:t>
            </w:r>
          </w:p>
        </w:tc>
        <w:tc>
          <w:tcPr>
            <w:tcW w:w="3873" w:type="pct"/>
            <w:gridSpan w:val="8"/>
            <w:noWrap/>
            <w:hideMark/>
          </w:tcPr>
          <w:p w:rsidR="002579E1" w:rsidRPr="002579E1" w:rsidRDefault="002579E1" w:rsidP="002579E1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Age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vMerge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15-24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25-34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35-44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45-54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55-65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65-74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75 and older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val="en-GB" w:eastAsia="fr-FR"/>
              </w:rPr>
              <w:t> </w:t>
            </w: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Together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Alsace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112 934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119 437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124 591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134 818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123 272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81 262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97 321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793 635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Aquitaine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183 167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190 119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218 853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234 476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232 734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177 927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219 971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1 457 247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Auvergne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71 576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71 697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84 023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93 775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97 869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74 907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97 522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591 369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Basse-Normandie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80 813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80 942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89 410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100 818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104 702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76 836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100 743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634 264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Bourgogne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84 393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89 001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99 482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112 186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118 656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89 332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115 679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708 729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Bretagne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180 237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180 326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207 116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219 661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221 238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168 657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214 198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1 391 433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Centre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137 164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145 503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163 346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175 753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177 358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131 876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165 486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1 096 486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Champagne-Ardenne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76 000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78 436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83 595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92 181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92 715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64 669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80 239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567 835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Corse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16 404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19 579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22 120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23 211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21 469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18 041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20 076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140 900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Franche-Comté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65 411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69 324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75 353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79 594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77 850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57 265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68 519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493 316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Haute-Normandie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109 370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114 591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119 343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127 365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125 493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86 135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101 237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783 534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Île-de-France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775 564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918 967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871 005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827 494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690 390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453 492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500 575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5 037 487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Languedoc-Roussillon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156 618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156 678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176 513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192 546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188 677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154 882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175 559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1 201 473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Limousin</w:t>
            </w:r>
            <w:proofErr w:type="spellEnd"/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36 473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36 842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44 579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50 429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54 714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42 672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59 607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325 316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Lorraine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134 424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142 792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148 878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166 779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162 377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110 510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135 849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1 001 609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Midi-Pyrénées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166 725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172 563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191 626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206 003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196 790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149 862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191 468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1 275 037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Nord-Pas-de-Calais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256 290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264 801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265 036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269 053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261 366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172 212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207 662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1 696 420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Pays de la Loire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209 253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214 692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239 573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246 304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239 541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174 156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217 997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1 541 516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Picardie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111 325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118 454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127 794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132 990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127 073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83 848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99 302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800 786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Poitou-Charentes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92 479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95 035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110 615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123 082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132 003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100 399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125 838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779 451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Provence-</w:t>
            </w:r>
            <w:proofErr w:type="spellStart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Alpes</w:t>
            </w:r>
            <w:proofErr w:type="spellEnd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-Côte d'Azur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274 471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288 407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322 151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352 240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333 910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278 704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320 772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2 170 655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Rhône-Alpes</w:t>
            </w:r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386 565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412 394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432 589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438 259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395 291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295 861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340 175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2 701 134</w:t>
            </w:r>
          </w:p>
        </w:tc>
      </w:tr>
      <w:tr w:rsidR="002579E1" w:rsidRPr="002579E1" w:rsidTr="002579E1">
        <w:trPr>
          <w:trHeight w:val="270"/>
        </w:trPr>
        <w:tc>
          <w:tcPr>
            <w:tcW w:w="1127" w:type="pct"/>
            <w:noWrap/>
            <w:hideMark/>
          </w:tcPr>
          <w:p w:rsidR="002579E1" w:rsidRPr="002579E1" w:rsidRDefault="002579E1" w:rsidP="002579E1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 xml:space="preserve">France </w:t>
            </w:r>
            <w:proofErr w:type="spellStart"/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val="en-GB" w:eastAsia="fr-FR"/>
              </w:rPr>
              <w:t>métropolitaine</w:t>
            </w:r>
            <w:proofErr w:type="spellEnd"/>
          </w:p>
        </w:tc>
        <w:tc>
          <w:tcPr>
            <w:tcW w:w="462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3 717 656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3 980 580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4 217 591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4 399 017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4 175 488</w:t>
            </w:r>
          </w:p>
        </w:tc>
        <w:tc>
          <w:tcPr>
            <w:tcW w:w="461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3 043 505</w:t>
            </w:r>
          </w:p>
        </w:tc>
        <w:tc>
          <w:tcPr>
            <w:tcW w:w="586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3 655 795</w:t>
            </w:r>
          </w:p>
        </w:tc>
        <w:tc>
          <w:tcPr>
            <w:tcW w:w="518" w:type="pct"/>
            <w:noWrap/>
            <w:hideMark/>
          </w:tcPr>
          <w:p w:rsidR="002579E1" w:rsidRPr="002579E1" w:rsidRDefault="002579E1" w:rsidP="002579E1">
            <w:pPr>
              <w:jc w:val="right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</w:pPr>
            <w:r w:rsidRPr="002579E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fr-FR"/>
              </w:rPr>
              <w:t>27 189 632</w:t>
            </w:r>
          </w:p>
        </w:tc>
      </w:tr>
    </w:tbl>
    <w:p w:rsidR="002579E1" w:rsidRDefault="002579E1" w:rsidP="00905F3C">
      <w:pPr>
        <w:keepNext/>
        <w:spacing w:after="0" w:line="240" w:lineRule="auto"/>
        <w:rPr>
          <w:i/>
          <w:sz w:val="20"/>
          <w:szCs w:val="20"/>
          <w:lang w:val="en-GB"/>
        </w:rPr>
      </w:pPr>
    </w:p>
    <w:p w:rsidR="00905F3C" w:rsidRPr="00141E9E" w:rsidRDefault="00D53B11" w:rsidP="00905F3C">
      <w:pPr>
        <w:keepNext/>
        <w:spacing w:after="0" w:line="240" w:lineRule="auto"/>
        <w:rPr>
          <w:i/>
          <w:sz w:val="20"/>
          <w:szCs w:val="20"/>
          <w:lang w:val="en-GB"/>
        </w:rPr>
      </w:pPr>
      <w:r w:rsidRPr="00141E9E">
        <w:rPr>
          <w:i/>
          <w:sz w:val="20"/>
          <w:szCs w:val="20"/>
          <w:lang w:val="en-GB"/>
        </w:rPr>
        <w:t>Field:</w:t>
      </w:r>
      <w:r w:rsidR="00905F3C" w:rsidRPr="00141E9E">
        <w:rPr>
          <w:i/>
          <w:sz w:val="20"/>
          <w:szCs w:val="20"/>
          <w:lang w:val="en-GB"/>
        </w:rPr>
        <w:t xml:space="preserve"> France, French overseas territories excepted</w:t>
      </w:r>
    </w:p>
    <w:p w:rsidR="00F0480A" w:rsidRPr="002579E1" w:rsidRDefault="000F5A4F" w:rsidP="00F0480A">
      <w:pPr>
        <w:keepNext/>
        <w:rPr>
          <w:b/>
          <w:sz w:val="20"/>
          <w:szCs w:val="20"/>
          <w:shd w:val="clear" w:color="auto" w:fill="FFFFFF"/>
          <w:lang w:val="en-US"/>
        </w:rPr>
      </w:pPr>
      <w:r w:rsidRPr="002579E1">
        <w:rPr>
          <w:i/>
          <w:sz w:val="20"/>
          <w:szCs w:val="20"/>
          <w:lang w:val="en-US"/>
        </w:rPr>
        <w:t>Source</w:t>
      </w:r>
      <w:r w:rsidR="00F0480A" w:rsidRPr="002579E1">
        <w:rPr>
          <w:i/>
          <w:sz w:val="20"/>
          <w:szCs w:val="20"/>
          <w:lang w:val="en-US"/>
        </w:rPr>
        <w:t xml:space="preserve">: </w:t>
      </w:r>
      <w:proofErr w:type="spellStart"/>
      <w:r w:rsidR="00F0480A" w:rsidRPr="002579E1">
        <w:rPr>
          <w:i/>
          <w:sz w:val="20"/>
          <w:szCs w:val="20"/>
          <w:lang w:val="en-US"/>
        </w:rPr>
        <w:t>Insee</w:t>
      </w:r>
      <w:proofErr w:type="spellEnd"/>
      <w:r w:rsidR="00F0480A" w:rsidRPr="002579E1">
        <w:rPr>
          <w:i/>
          <w:sz w:val="20"/>
          <w:szCs w:val="20"/>
          <w:lang w:val="en-US"/>
        </w:rPr>
        <w:t>, Pop</w:t>
      </w:r>
      <w:r w:rsidR="002579E1" w:rsidRPr="002579E1">
        <w:rPr>
          <w:i/>
          <w:sz w:val="20"/>
          <w:szCs w:val="20"/>
          <w:lang w:val="en-US"/>
        </w:rPr>
        <w:t xml:space="preserve">ulation estimates </w:t>
      </w:r>
      <w:proofErr w:type="spellStart"/>
      <w:r w:rsidR="002579E1" w:rsidRPr="002579E1">
        <w:rPr>
          <w:i/>
          <w:sz w:val="20"/>
          <w:szCs w:val="20"/>
          <w:lang w:val="en-US"/>
        </w:rPr>
        <w:t>programme</w:t>
      </w:r>
      <w:proofErr w:type="spellEnd"/>
      <w:r w:rsidR="002579E1" w:rsidRPr="002579E1">
        <w:rPr>
          <w:i/>
          <w:sz w:val="20"/>
          <w:szCs w:val="20"/>
          <w:lang w:val="en-US"/>
        </w:rPr>
        <w:t xml:space="preserve">, </w:t>
      </w:r>
      <w:r w:rsidR="002579E1" w:rsidRPr="002579E1">
        <w:rPr>
          <w:i/>
          <w:sz w:val="20"/>
          <w:szCs w:val="20"/>
          <w:lang w:val="en-US"/>
        </w:rPr>
        <w:t>2014 interim figures</w:t>
      </w:r>
    </w:p>
    <w:p w:rsidR="006955F9" w:rsidRPr="002579E1" w:rsidRDefault="006955F9" w:rsidP="00F0480A">
      <w:pPr>
        <w:keepNext/>
        <w:tabs>
          <w:tab w:val="left" w:pos="7017"/>
        </w:tabs>
        <w:rPr>
          <w:b/>
          <w:sz w:val="24"/>
          <w:szCs w:val="24"/>
          <w:shd w:val="clear" w:color="auto" w:fill="FFFFFF"/>
          <w:lang w:val="en-US"/>
        </w:rPr>
      </w:pPr>
    </w:p>
    <w:p w:rsidR="00620D7C" w:rsidRPr="002579E1" w:rsidRDefault="00620D7C" w:rsidP="00F0480A">
      <w:pPr>
        <w:keepNext/>
        <w:tabs>
          <w:tab w:val="left" w:pos="7017"/>
        </w:tabs>
        <w:rPr>
          <w:b/>
          <w:sz w:val="24"/>
          <w:szCs w:val="24"/>
          <w:shd w:val="clear" w:color="auto" w:fill="FFFFFF"/>
          <w:lang w:val="en-US"/>
        </w:rPr>
      </w:pPr>
    </w:p>
    <w:p w:rsidR="00620D7C" w:rsidRPr="002579E1" w:rsidRDefault="00620D7C" w:rsidP="00620D7C">
      <w:pPr>
        <w:rPr>
          <w:b/>
          <w:sz w:val="24"/>
          <w:szCs w:val="24"/>
          <w:shd w:val="clear" w:color="auto" w:fill="FFFFFF"/>
          <w:lang w:val="en-US"/>
        </w:rPr>
      </w:pPr>
      <w:r w:rsidRPr="002579E1">
        <w:rPr>
          <w:b/>
          <w:sz w:val="24"/>
          <w:szCs w:val="24"/>
          <w:shd w:val="clear" w:color="auto" w:fill="FFFFFF"/>
          <w:lang w:val="en-US"/>
        </w:rPr>
        <w:br w:type="page"/>
      </w:r>
    </w:p>
    <w:p w:rsidR="00451C6C" w:rsidRPr="00141E9E" w:rsidRDefault="00451C6C" w:rsidP="0061362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shd w:val="clear" w:color="auto" w:fill="FFFFFF"/>
          <w:lang w:val="en-GB"/>
        </w:rPr>
      </w:pPr>
      <w:r w:rsidRPr="00141E9E">
        <w:rPr>
          <w:b/>
          <w:sz w:val="24"/>
          <w:szCs w:val="24"/>
          <w:shd w:val="clear" w:color="auto" w:fill="FFFFFF"/>
          <w:lang w:val="en-GB"/>
        </w:rPr>
        <w:lastRenderedPageBreak/>
        <w:t xml:space="preserve">Degree of urbanization </w:t>
      </w:r>
    </w:p>
    <w:p w:rsidR="00451C6C" w:rsidRPr="00141E9E" w:rsidRDefault="00451C6C" w:rsidP="0061362B">
      <w:pPr>
        <w:keepNext/>
        <w:rPr>
          <w:sz w:val="20"/>
          <w:szCs w:val="20"/>
          <w:shd w:val="clear" w:color="auto" w:fill="FFFFFF"/>
          <w:lang w:val="en-GB"/>
        </w:rPr>
      </w:pPr>
      <w:r w:rsidRPr="00141E9E">
        <w:rPr>
          <w:sz w:val="20"/>
          <w:szCs w:val="20"/>
          <w:shd w:val="clear" w:color="auto" w:fill="FFFFFF"/>
          <w:lang w:val="en-GB"/>
        </w:rPr>
        <w:t xml:space="preserve">Legend: </w:t>
      </w:r>
    </w:p>
    <w:p w:rsidR="002E7F9B" w:rsidRPr="00141E9E" w:rsidRDefault="002E7F9B" w:rsidP="006B4916">
      <w:pPr>
        <w:keepNext/>
        <w:jc w:val="both"/>
        <w:rPr>
          <w:i/>
          <w:sz w:val="20"/>
          <w:szCs w:val="20"/>
          <w:shd w:val="clear" w:color="auto" w:fill="FFFFFF"/>
          <w:lang w:val="en-GB"/>
        </w:rPr>
      </w:pPr>
      <w:r w:rsidRPr="00141E9E">
        <w:rPr>
          <w:i/>
          <w:sz w:val="20"/>
          <w:szCs w:val="20"/>
          <w:shd w:val="clear" w:color="auto" w:fill="FFFFFF"/>
          <w:lang w:val="en-GB"/>
        </w:rPr>
        <w:t>61 million people, i</w:t>
      </w:r>
      <w:r w:rsidR="006B4916" w:rsidRPr="00141E9E">
        <w:rPr>
          <w:i/>
          <w:sz w:val="20"/>
          <w:szCs w:val="20"/>
          <w:shd w:val="clear" w:color="auto" w:fill="FFFFFF"/>
          <w:lang w:val="en-GB"/>
        </w:rPr>
        <w:t>.e. 95% of the population, live</w:t>
      </w:r>
      <w:r w:rsidRPr="00141E9E">
        <w:rPr>
          <w:i/>
          <w:sz w:val="20"/>
          <w:szCs w:val="20"/>
          <w:shd w:val="clear" w:color="auto" w:fill="FFFFFF"/>
          <w:lang w:val="en-GB"/>
        </w:rPr>
        <w:t xml:space="preserve"> under urban influence in France. Most of these people live in intensive exchange areas between their home and 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 xml:space="preserve">their </w:t>
      </w:r>
      <w:r w:rsidRPr="00141E9E">
        <w:rPr>
          <w:i/>
          <w:sz w:val="20"/>
          <w:szCs w:val="20"/>
          <w:shd w:val="clear" w:color="auto" w:fill="FFFFFF"/>
          <w:lang w:val="en-GB"/>
        </w:rPr>
        <w:t xml:space="preserve">workplace. The areas are composed of a pole, a town concentrating at least 1500 jobs and, most often, of a metropolitan area. They structure the French territory and include half of the communes: 85% of the populations </w:t>
      </w:r>
      <w:proofErr w:type="gramStart"/>
      <w:r w:rsidRPr="00141E9E">
        <w:rPr>
          <w:i/>
          <w:sz w:val="20"/>
          <w:szCs w:val="20"/>
          <w:shd w:val="clear" w:color="auto" w:fill="FFFFFF"/>
          <w:lang w:val="en-GB"/>
        </w:rPr>
        <w:t>lives</w:t>
      </w:r>
      <w:proofErr w:type="gramEnd"/>
      <w:r w:rsidRPr="00141E9E">
        <w:rPr>
          <w:i/>
          <w:sz w:val="20"/>
          <w:szCs w:val="20"/>
          <w:shd w:val="clear" w:color="auto" w:fill="FFFFFF"/>
          <w:lang w:val="en-GB"/>
        </w:rPr>
        <w:t xml:space="preserve"> here.  60% of the population lives inside the poles of the large urban areas, i.e. 37.8 million inhabitants. These poles are the heart of the urban zones, 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>having</w:t>
      </w:r>
      <w:r w:rsidRPr="00141E9E">
        <w:rPr>
          <w:i/>
          <w:sz w:val="20"/>
          <w:szCs w:val="20"/>
          <w:shd w:val="clear" w:color="auto" w:fill="FFFFFF"/>
          <w:lang w:val="en-GB"/>
        </w:rPr>
        <w:t xml:space="preserve"> a density of 80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>0 inhabitants per km</w:t>
      </w:r>
      <w:r w:rsidR="004A19AF" w:rsidRPr="00141E9E">
        <w:rPr>
          <w:i/>
          <w:sz w:val="20"/>
          <w:szCs w:val="20"/>
          <w:shd w:val="clear" w:color="auto" w:fill="FFFFFF"/>
          <w:vertAlign w:val="superscript"/>
          <w:lang w:val="en-GB"/>
        </w:rPr>
        <w:t>2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 xml:space="preserve">, </w:t>
      </w:r>
      <w:r w:rsidRPr="00141E9E">
        <w:rPr>
          <w:i/>
          <w:sz w:val="20"/>
          <w:szCs w:val="20"/>
          <w:shd w:val="clear" w:color="auto" w:fill="FFFFFF"/>
          <w:lang w:val="en-GB"/>
        </w:rPr>
        <w:t xml:space="preserve">eight times 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>higher than</w:t>
      </w:r>
      <w:r w:rsidRPr="00141E9E">
        <w:rPr>
          <w:i/>
          <w:sz w:val="20"/>
          <w:szCs w:val="20"/>
          <w:shd w:val="clear" w:color="auto" w:fill="FFFFFF"/>
          <w:lang w:val="en-GB"/>
        </w:rPr>
        <w:t xml:space="preserve"> the national average. </w:t>
      </w:r>
    </w:p>
    <w:p w:rsidR="002E7F9B" w:rsidRPr="00141E9E" w:rsidRDefault="002E7F9B" w:rsidP="006B4916">
      <w:pPr>
        <w:keepNext/>
        <w:jc w:val="both"/>
        <w:rPr>
          <w:i/>
          <w:sz w:val="20"/>
          <w:szCs w:val="20"/>
          <w:shd w:val="clear" w:color="auto" w:fill="FFFFFF"/>
          <w:lang w:val="en-GB"/>
        </w:rPr>
      </w:pPr>
      <w:r w:rsidRPr="00141E9E">
        <w:rPr>
          <w:i/>
          <w:sz w:val="20"/>
          <w:szCs w:val="20"/>
          <w:shd w:val="clear" w:color="auto" w:fill="FFFFFF"/>
          <w:lang w:val="en-GB"/>
        </w:rPr>
        <w:t>Outside these areas, 11 000 communes are multi-polarized, under the influence of several areas, without any prevalence: 10 % of the population lives here. Three quarters of the rural communes are under the influence of the urban areas</w:t>
      </w:r>
      <w:r w:rsidR="00451C6C" w:rsidRPr="00141E9E">
        <w:rPr>
          <w:i/>
          <w:sz w:val="20"/>
          <w:szCs w:val="20"/>
          <w:shd w:val="clear" w:color="auto" w:fill="FFFFFF"/>
          <w:lang w:val="en-GB"/>
        </w:rPr>
        <w:t xml:space="preserve"> (one inhabitant of five lives here)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 xml:space="preserve">, </w:t>
      </w:r>
      <w:r w:rsidRPr="00141E9E">
        <w:rPr>
          <w:i/>
          <w:sz w:val="20"/>
          <w:szCs w:val="20"/>
          <w:shd w:val="clear" w:color="auto" w:fill="FFFFFF"/>
          <w:lang w:val="en-GB"/>
        </w:rPr>
        <w:t xml:space="preserve">sign of </w:t>
      </w:r>
      <w:r w:rsidR="00451C6C" w:rsidRPr="00141E9E">
        <w:rPr>
          <w:i/>
          <w:sz w:val="20"/>
          <w:szCs w:val="20"/>
          <w:shd w:val="clear" w:color="auto" w:fill="FFFFFF"/>
          <w:lang w:val="en-GB"/>
        </w:rPr>
        <w:t xml:space="preserve">the </w:t>
      </w:r>
      <w:r w:rsidR="006B4916" w:rsidRPr="00141E9E">
        <w:rPr>
          <w:i/>
          <w:sz w:val="20"/>
          <w:szCs w:val="20"/>
          <w:shd w:val="clear" w:color="auto" w:fill="FFFFFF"/>
          <w:lang w:val="en-GB"/>
        </w:rPr>
        <w:t>numerous interactions between</w:t>
      </w:r>
      <w:r w:rsidR="004A19AF" w:rsidRPr="00141E9E">
        <w:rPr>
          <w:i/>
          <w:sz w:val="20"/>
          <w:szCs w:val="20"/>
          <w:shd w:val="clear" w:color="auto" w:fill="FFFFFF"/>
          <w:lang w:val="en-GB"/>
        </w:rPr>
        <w:t xml:space="preserve"> towns and </w:t>
      </w:r>
      <w:r w:rsidR="00451C6C" w:rsidRPr="00141E9E">
        <w:rPr>
          <w:i/>
          <w:sz w:val="20"/>
          <w:szCs w:val="20"/>
          <w:shd w:val="clear" w:color="auto" w:fill="FFFFFF"/>
          <w:lang w:val="en-GB"/>
        </w:rPr>
        <w:t xml:space="preserve">villages. </w:t>
      </w:r>
    </w:p>
    <w:p w:rsidR="00451C6C" w:rsidRPr="00141E9E" w:rsidRDefault="00451C6C" w:rsidP="006B4916">
      <w:pPr>
        <w:keepNext/>
        <w:jc w:val="both"/>
        <w:rPr>
          <w:i/>
          <w:sz w:val="20"/>
          <w:szCs w:val="20"/>
          <w:shd w:val="clear" w:color="auto" w:fill="FFFFFF"/>
          <w:lang w:val="en-GB"/>
        </w:rPr>
      </w:pPr>
      <w:r w:rsidRPr="00141E9E">
        <w:rPr>
          <w:i/>
          <w:sz w:val="20"/>
          <w:szCs w:val="20"/>
          <w:shd w:val="clear" w:color="auto" w:fill="FFFFFF"/>
          <w:lang w:val="en-GB"/>
        </w:rPr>
        <w:t xml:space="preserve">5% of the population lives outside the influence of urban areas, i.e. 7400 rural communes or small towns. </w:t>
      </w:r>
    </w:p>
    <w:p w:rsidR="00451C6C" w:rsidRPr="00141E9E" w:rsidRDefault="00451C6C" w:rsidP="0061362B">
      <w:pPr>
        <w:keepNext/>
        <w:rPr>
          <w:i/>
          <w:sz w:val="20"/>
          <w:szCs w:val="20"/>
          <w:shd w:val="clear" w:color="auto" w:fill="FFFFFF"/>
          <w:lang w:val="en-GB"/>
        </w:rPr>
      </w:pPr>
      <w:r w:rsidRPr="00141E9E">
        <w:rPr>
          <w:i/>
          <w:sz w:val="20"/>
          <w:szCs w:val="20"/>
          <w:shd w:val="clear" w:color="auto" w:fill="FFFFFF"/>
          <w:lang w:val="en-GB"/>
        </w:rPr>
        <w:t xml:space="preserve">Source: </w:t>
      </w:r>
      <w:hyperlink r:id="rId10" w:history="1">
        <w:r w:rsidRPr="00141E9E">
          <w:rPr>
            <w:rStyle w:val="Lienhypertexte"/>
            <w:i/>
            <w:color w:val="auto"/>
            <w:sz w:val="20"/>
            <w:szCs w:val="20"/>
            <w:shd w:val="clear" w:color="auto" w:fill="FFFFFF"/>
            <w:lang w:val="en-GB"/>
          </w:rPr>
          <w:t xml:space="preserve">Chantal </w:t>
        </w:r>
        <w:proofErr w:type="spellStart"/>
        <w:r w:rsidRPr="00141E9E">
          <w:rPr>
            <w:rStyle w:val="Lienhypertexte"/>
            <w:i/>
            <w:color w:val="auto"/>
            <w:sz w:val="20"/>
            <w:szCs w:val="20"/>
            <w:shd w:val="clear" w:color="auto" w:fill="FFFFFF"/>
            <w:lang w:val="en-GB"/>
          </w:rPr>
          <w:t>Brutel</w:t>
        </w:r>
        <w:proofErr w:type="spellEnd"/>
        <w:r w:rsidRPr="00141E9E">
          <w:rPr>
            <w:rStyle w:val="Lienhypertexte"/>
            <w:i/>
            <w:color w:val="auto"/>
            <w:sz w:val="20"/>
            <w:szCs w:val="20"/>
            <w:shd w:val="clear" w:color="auto" w:fill="FFFFFF"/>
            <w:lang w:val="en-GB"/>
          </w:rPr>
          <w:t xml:space="preserve">, division Regional, local and urban statistics, pole Territorial analysis, </w:t>
        </w:r>
        <w:proofErr w:type="spellStart"/>
        <w:r w:rsidRPr="00141E9E">
          <w:rPr>
            <w:rStyle w:val="Lienhypertexte"/>
            <w:i/>
            <w:color w:val="auto"/>
            <w:sz w:val="20"/>
            <w:szCs w:val="20"/>
            <w:shd w:val="clear" w:color="auto" w:fill="FFFFFF"/>
            <w:lang w:val="en-GB"/>
          </w:rPr>
          <w:t>Insee</w:t>
        </w:r>
        <w:proofErr w:type="spellEnd"/>
      </w:hyperlink>
    </w:p>
    <w:p w:rsidR="00451C6C" w:rsidRPr="00141E9E" w:rsidRDefault="00454962" w:rsidP="0061362B">
      <w:pPr>
        <w:pStyle w:val="Paragraphedeliste"/>
        <w:keepNext/>
        <w:rPr>
          <w:b/>
          <w:sz w:val="20"/>
          <w:szCs w:val="20"/>
          <w:u w:val="single"/>
          <w:shd w:val="clear" w:color="auto" w:fill="FFFFFF"/>
          <w:lang w:val="en-GB"/>
        </w:rPr>
      </w:pPr>
      <w:r w:rsidRPr="00141E9E">
        <w:rPr>
          <w:b/>
          <w:sz w:val="20"/>
          <w:szCs w:val="20"/>
          <w:u w:val="single"/>
          <w:shd w:val="clear" w:color="auto" w:fill="FFFFFF"/>
          <w:lang w:val="en-GB"/>
        </w:rPr>
        <w:t>Population in urban areas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835"/>
        <w:gridCol w:w="1202"/>
        <w:gridCol w:w="2251"/>
      </w:tblGrid>
      <w:tr w:rsidR="006F3EF7" w:rsidRPr="00141E9E" w:rsidTr="006955F9">
        <w:trPr>
          <w:trHeight w:val="79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647" w:type="pct"/>
            <w:hideMark/>
          </w:tcPr>
          <w:p w:rsidR="00FF54B5" w:rsidRPr="00141E9E" w:rsidRDefault="00FF54B5" w:rsidP="0061362B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Number of communes</w:t>
            </w:r>
          </w:p>
        </w:tc>
        <w:tc>
          <w:tcPr>
            <w:tcW w:w="1213" w:type="pct"/>
            <w:noWrap/>
            <w:hideMark/>
          </w:tcPr>
          <w:p w:rsidR="00FF54B5" w:rsidRPr="00141E9E" w:rsidRDefault="00FF54B5" w:rsidP="0061362B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Number of inhabitants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Space of large urban areas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19 542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52 811 633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 xml:space="preserve"> Large urban areas (241 areas)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15 562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49 515 981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Large urban poles (at least 10 000 jobs)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3 257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37 836 276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 xml:space="preserve">Metropolitan areas of the large urban poles 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12 305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11 679 705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Multi-polarized communes of the large urban areas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3 980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3 295 652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 xml:space="preserve"> Space of the other areas 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2 710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4 804 679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Middle-sized areas (131 areas)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1 250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2 273 713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Middle-sided poles (from 5 000 to less than 10 000 jobs)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447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1 924 141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Metropolitan areas of the middle-sized urban poles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803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349 572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Small areas (420 areas)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1 460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2 530 966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Small poles (from 1 500 to less than de 5 000 jobs)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873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2 363 821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Metropolitan areas of the small poles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587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167 145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 xml:space="preserve">Other multi-polarized communes* 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7 035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3 337 968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Isolated communes, outside the influence of the poles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7 412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3 007 579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Together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36 699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63 961 859</w:t>
            </w:r>
          </w:p>
        </w:tc>
      </w:tr>
      <w:tr w:rsidR="006F3EF7" w:rsidRPr="00141E9E" w:rsidTr="0071267C">
        <w:trPr>
          <w:trHeight w:val="255"/>
        </w:trPr>
        <w:tc>
          <w:tcPr>
            <w:tcW w:w="3141" w:type="pct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  <w:t xml:space="preserve">Out of which </w:t>
            </w:r>
            <w:r w:rsidR="00DA7E1A" w:rsidRPr="00141E9E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  <w:t xml:space="preserve">total number of </w:t>
            </w:r>
            <w:r w:rsidRPr="00141E9E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  <w:t>areas</w:t>
            </w:r>
          </w:p>
        </w:tc>
        <w:tc>
          <w:tcPr>
            <w:tcW w:w="647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  <w:t>18 272</w:t>
            </w:r>
          </w:p>
        </w:tc>
        <w:tc>
          <w:tcPr>
            <w:tcW w:w="1213" w:type="pct"/>
            <w:noWrap/>
            <w:vAlign w:val="center"/>
            <w:hideMark/>
          </w:tcPr>
          <w:p w:rsidR="00FF54B5" w:rsidRPr="00141E9E" w:rsidRDefault="00FF54B5" w:rsidP="0071267C">
            <w:pPr>
              <w:keepNext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val="en-GB" w:eastAsia="fr-FR"/>
              </w:rPr>
              <w:t>54 320 660</w:t>
            </w:r>
          </w:p>
        </w:tc>
      </w:tr>
    </w:tbl>
    <w:p w:rsidR="00451C6C" w:rsidRPr="00141E9E" w:rsidRDefault="00451C6C" w:rsidP="0061362B">
      <w:pPr>
        <w:keepNext/>
        <w:spacing w:after="0" w:line="240" w:lineRule="auto"/>
        <w:rPr>
          <w:i/>
          <w:sz w:val="20"/>
          <w:szCs w:val="20"/>
          <w:lang w:val="en-GB"/>
        </w:rPr>
      </w:pPr>
      <w:r w:rsidRPr="00141E9E">
        <w:rPr>
          <w:sz w:val="20"/>
          <w:szCs w:val="20"/>
          <w:lang w:val="en-GB"/>
        </w:rPr>
        <w:t xml:space="preserve">* </w:t>
      </w:r>
      <w:r w:rsidRPr="00141E9E">
        <w:rPr>
          <w:i/>
          <w:sz w:val="20"/>
          <w:szCs w:val="20"/>
          <w:lang w:val="en-GB"/>
        </w:rPr>
        <w:t>Communes attracted by at least two areas, outside the large urban areas</w:t>
      </w:r>
    </w:p>
    <w:p w:rsidR="00905F3C" w:rsidRPr="00141E9E" w:rsidRDefault="00620D7C" w:rsidP="0061362B">
      <w:pPr>
        <w:keepNext/>
        <w:spacing w:after="0" w:line="240" w:lineRule="auto"/>
        <w:rPr>
          <w:i/>
          <w:sz w:val="20"/>
          <w:szCs w:val="20"/>
          <w:lang w:val="en-GB"/>
        </w:rPr>
      </w:pPr>
      <w:r w:rsidRPr="00141E9E">
        <w:rPr>
          <w:i/>
          <w:sz w:val="20"/>
          <w:szCs w:val="20"/>
          <w:lang w:val="en-GB"/>
        </w:rPr>
        <w:t>Field:</w:t>
      </w:r>
      <w:r w:rsidR="00905F3C" w:rsidRPr="00141E9E">
        <w:rPr>
          <w:i/>
          <w:sz w:val="20"/>
          <w:szCs w:val="20"/>
          <w:lang w:val="en-GB"/>
        </w:rPr>
        <w:t xml:space="preserve"> France, French overseas territories excepted</w:t>
      </w:r>
    </w:p>
    <w:p w:rsidR="00451C6C" w:rsidRPr="000F5A4F" w:rsidRDefault="00451C6C" w:rsidP="0061362B">
      <w:pPr>
        <w:keepNext/>
        <w:spacing w:after="0" w:line="240" w:lineRule="auto"/>
        <w:rPr>
          <w:i/>
          <w:sz w:val="20"/>
          <w:szCs w:val="20"/>
        </w:rPr>
      </w:pPr>
      <w:r w:rsidRPr="000F5A4F">
        <w:rPr>
          <w:i/>
          <w:sz w:val="20"/>
          <w:szCs w:val="20"/>
        </w:rPr>
        <w:t xml:space="preserve">Source: INSEE; Population </w:t>
      </w:r>
      <w:proofErr w:type="spellStart"/>
      <w:r w:rsidRPr="000F5A4F">
        <w:rPr>
          <w:i/>
          <w:sz w:val="20"/>
          <w:szCs w:val="20"/>
        </w:rPr>
        <w:t>estimates</w:t>
      </w:r>
      <w:proofErr w:type="spellEnd"/>
      <w:r w:rsidRPr="000F5A4F">
        <w:rPr>
          <w:i/>
          <w:sz w:val="20"/>
          <w:szCs w:val="20"/>
        </w:rPr>
        <w:t xml:space="preserve"> program</w:t>
      </w:r>
      <w:r w:rsidR="00A607C4" w:rsidRPr="000F5A4F">
        <w:rPr>
          <w:i/>
          <w:sz w:val="20"/>
          <w:szCs w:val="20"/>
        </w:rPr>
        <w:t>me</w:t>
      </w:r>
      <w:r w:rsidRPr="000F5A4F">
        <w:rPr>
          <w:i/>
          <w:sz w:val="20"/>
          <w:szCs w:val="20"/>
        </w:rPr>
        <w:t xml:space="preserve"> 2008</w:t>
      </w:r>
    </w:p>
    <w:p w:rsidR="00451C6C" w:rsidRPr="000F5A4F" w:rsidRDefault="00451C6C" w:rsidP="0061362B">
      <w:pPr>
        <w:keepNext/>
        <w:rPr>
          <w:sz w:val="20"/>
          <w:szCs w:val="20"/>
        </w:rPr>
      </w:pPr>
    </w:p>
    <w:p w:rsidR="00620D7C" w:rsidRPr="000F5A4F" w:rsidRDefault="00620D7C">
      <w:pPr>
        <w:rPr>
          <w:b/>
          <w:sz w:val="20"/>
          <w:szCs w:val="20"/>
          <w:u w:val="single"/>
          <w:shd w:val="clear" w:color="auto" w:fill="FFFFFF"/>
        </w:rPr>
      </w:pPr>
      <w:r w:rsidRPr="000F5A4F">
        <w:rPr>
          <w:b/>
          <w:sz w:val="20"/>
          <w:szCs w:val="20"/>
          <w:u w:val="single"/>
          <w:shd w:val="clear" w:color="auto" w:fill="FFFFFF"/>
        </w:rPr>
        <w:br w:type="page"/>
      </w:r>
    </w:p>
    <w:p w:rsidR="00FF54B5" w:rsidRPr="00141E9E" w:rsidRDefault="006955F9" w:rsidP="0061362B">
      <w:pPr>
        <w:pStyle w:val="Paragraphedeliste"/>
        <w:keepNext/>
        <w:rPr>
          <w:b/>
          <w:sz w:val="20"/>
          <w:szCs w:val="20"/>
          <w:u w:val="single"/>
          <w:shd w:val="clear" w:color="auto" w:fill="FFFFFF"/>
          <w:lang w:val="en-GB"/>
        </w:rPr>
      </w:pPr>
      <w:r w:rsidRPr="00141E9E">
        <w:rPr>
          <w:b/>
          <w:sz w:val="20"/>
          <w:szCs w:val="20"/>
          <w:u w:val="single"/>
          <w:shd w:val="clear" w:color="auto" w:fill="FFFFFF"/>
          <w:lang w:val="en-GB"/>
        </w:rPr>
        <w:lastRenderedPageBreak/>
        <w:t xml:space="preserve">Comparison between rural and </w:t>
      </w:r>
      <w:r w:rsidR="00454962" w:rsidRPr="00141E9E">
        <w:rPr>
          <w:b/>
          <w:sz w:val="20"/>
          <w:szCs w:val="20"/>
          <w:u w:val="single"/>
          <w:shd w:val="clear" w:color="auto" w:fill="FFFFFF"/>
          <w:lang w:val="en-GB"/>
        </w:rPr>
        <w:t>urban areas</w:t>
      </w:r>
    </w:p>
    <w:tbl>
      <w:tblPr>
        <w:tblStyle w:val="Grilledutableau"/>
        <w:tblW w:w="9360" w:type="dxa"/>
        <w:tblLook w:val="04A0" w:firstRow="1" w:lastRow="0" w:firstColumn="1" w:lastColumn="0" w:noHBand="0" w:noVBand="1"/>
      </w:tblPr>
      <w:tblGrid>
        <w:gridCol w:w="4200"/>
        <w:gridCol w:w="2500"/>
        <w:gridCol w:w="2660"/>
      </w:tblGrid>
      <w:tr w:rsidR="006F3EF7" w:rsidRPr="002579E1" w:rsidTr="00FF54B5">
        <w:trPr>
          <w:trHeight w:val="510"/>
        </w:trPr>
        <w:tc>
          <w:tcPr>
            <w:tcW w:w="4200" w:type="dxa"/>
            <w:hideMark/>
          </w:tcPr>
          <w:p w:rsidR="00FF54B5" w:rsidRPr="00141E9E" w:rsidRDefault="006955F9" w:rsidP="0061362B">
            <w:pPr>
              <w:pStyle w:val="Paragraphedeliste"/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Areas</w:t>
            </w:r>
          </w:p>
        </w:tc>
        <w:tc>
          <w:tcPr>
            <w:tcW w:w="2500" w:type="dxa"/>
            <w:hideMark/>
          </w:tcPr>
          <w:p w:rsidR="00FF54B5" w:rsidRPr="00141E9E" w:rsidRDefault="00FF54B5" w:rsidP="0061362B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Rural population</w:t>
            </w: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br/>
              <w:t>(number of inhabitants)</w:t>
            </w:r>
          </w:p>
        </w:tc>
        <w:tc>
          <w:tcPr>
            <w:tcW w:w="2660" w:type="dxa"/>
            <w:hideMark/>
          </w:tcPr>
          <w:p w:rsidR="00FF54B5" w:rsidRPr="00141E9E" w:rsidRDefault="00FF54B5" w:rsidP="0061362B">
            <w:pPr>
              <w:keepNext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Urban population</w:t>
            </w: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br/>
              <w:t>(number of inhabitants)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 xml:space="preserve">Large poles 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37 836 276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 xml:space="preserve">Metropolitan areas of the large poles 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6 401 393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5 278 312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Multi-polarized communes of the large urban areas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1 755 402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1 540 250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Middle-sided poles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1 924 141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Metropolitan areas of the middle-sized urban poles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335 044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14 528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Small poles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2 363 821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i/>
                <w:iCs/>
                <w:sz w:val="20"/>
                <w:szCs w:val="20"/>
                <w:lang w:val="en-GB" w:eastAsia="fr-FR"/>
              </w:rPr>
              <w:t>Metropolitan areas of the small poles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167 145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 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Other multi-polarized communes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2 940 182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397 786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Isolated communes, outside the influence of the poles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2 538 685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468 894</w:t>
            </w:r>
          </w:p>
        </w:tc>
      </w:tr>
      <w:tr w:rsidR="006F3EF7" w:rsidRPr="00141E9E" w:rsidTr="00FF54B5">
        <w:trPr>
          <w:trHeight w:val="255"/>
        </w:trPr>
        <w:tc>
          <w:tcPr>
            <w:tcW w:w="4200" w:type="dxa"/>
            <w:noWrap/>
            <w:hideMark/>
          </w:tcPr>
          <w:p w:rsidR="00FF54B5" w:rsidRPr="00141E9E" w:rsidRDefault="00FF54B5" w:rsidP="0061362B">
            <w:pPr>
              <w:keepNext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Together</w:t>
            </w:r>
          </w:p>
        </w:tc>
        <w:tc>
          <w:tcPr>
            <w:tcW w:w="250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14 137 851</w:t>
            </w:r>
          </w:p>
        </w:tc>
        <w:tc>
          <w:tcPr>
            <w:tcW w:w="2660" w:type="dxa"/>
            <w:noWrap/>
            <w:hideMark/>
          </w:tcPr>
          <w:p w:rsidR="00FF54B5" w:rsidRPr="00141E9E" w:rsidRDefault="00FF54B5" w:rsidP="0061362B">
            <w:pPr>
              <w:keepNext/>
              <w:jc w:val="right"/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49 824 008</w:t>
            </w:r>
          </w:p>
        </w:tc>
      </w:tr>
    </w:tbl>
    <w:p w:rsidR="002579E1" w:rsidRDefault="002579E1" w:rsidP="0061362B">
      <w:pPr>
        <w:keepNext/>
        <w:spacing w:after="0" w:line="240" w:lineRule="auto"/>
        <w:rPr>
          <w:i/>
          <w:sz w:val="20"/>
          <w:szCs w:val="20"/>
          <w:lang w:val="en-GB"/>
        </w:rPr>
      </w:pPr>
    </w:p>
    <w:p w:rsidR="00905F3C" w:rsidRPr="00141E9E" w:rsidRDefault="00620D7C" w:rsidP="0061362B">
      <w:pPr>
        <w:keepNext/>
        <w:spacing w:after="0" w:line="240" w:lineRule="auto"/>
        <w:rPr>
          <w:i/>
          <w:sz w:val="20"/>
          <w:szCs w:val="20"/>
          <w:lang w:val="en-GB"/>
        </w:rPr>
      </w:pPr>
      <w:bookmarkStart w:id="0" w:name="_GoBack"/>
      <w:bookmarkEnd w:id="0"/>
      <w:r w:rsidRPr="00141E9E">
        <w:rPr>
          <w:i/>
          <w:sz w:val="20"/>
          <w:szCs w:val="20"/>
          <w:lang w:val="en-GB"/>
        </w:rPr>
        <w:t>Field:</w:t>
      </w:r>
      <w:r w:rsidR="00905F3C" w:rsidRPr="00141E9E">
        <w:rPr>
          <w:i/>
          <w:sz w:val="20"/>
          <w:szCs w:val="20"/>
          <w:lang w:val="en-GB"/>
        </w:rPr>
        <w:t xml:space="preserve"> France, French overseas territories excepted</w:t>
      </w:r>
    </w:p>
    <w:p w:rsidR="00620D7C" w:rsidRPr="00141E9E" w:rsidRDefault="003D2147" w:rsidP="00336975">
      <w:pPr>
        <w:keepNext/>
        <w:spacing w:after="0" w:line="240" w:lineRule="auto"/>
        <w:rPr>
          <w:i/>
          <w:sz w:val="20"/>
          <w:szCs w:val="20"/>
          <w:lang w:val="en-GB"/>
        </w:rPr>
      </w:pPr>
      <w:r w:rsidRPr="00141E9E">
        <w:rPr>
          <w:i/>
          <w:sz w:val="20"/>
          <w:szCs w:val="20"/>
          <w:lang w:val="en-GB"/>
        </w:rPr>
        <w:t>Source: INSEE; Population estimates program 2008</w:t>
      </w:r>
    </w:p>
    <w:p w:rsidR="0071267C" w:rsidRPr="00141E9E" w:rsidRDefault="0071267C" w:rsidP="00336975">
      <w:pPr>
        <w:keepNext/>
        <w:spacing w:after="0" w:line="240" w:lineRule="auto"/>
        <w:rPr>
          <w:i/>
          <w:sz w:val="20"/>
          <w:szCs w:val="20"/>
          <w:lang w:val="en-GB"/>
        </w:rPr>
      </w:pPr>
    </w:p>
    <w:p w:rsidR="00336975" w:rsidRPr="00141E9E" w:rsidRDefault="00336975" w:rsidP="00336975">
      <w:pPr>
        <w:keepNext/>
        <w:spacing w:after="0" w:line="240" w:lineRule="auto"/>
        <w:rPr>
          <w:i/>
          <w:sz w:val="24"/>
          <w:szCs w:val="24"/>
          <w:lang w:val="en-GB"/>
        </w:rPr>
      </w:pPr>
    </w:p>
    <w:p w:rsidR="0037169E" w:rsidRPr="00141E9E" w:rsidRDefault="00336975" w:rsidP="00ED394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shd w:val="clear" w:color="auto" w:fill="FFFFFF"/>
          <w:lang w:val="en-GB"/>
        </w:rPr>
      </w:pPr>
      <w:r w:rsidRPr="00141E9E">
        <w:rPr>
          <w:b/>
          <w:sz w:val="24"/>
          <w:szCs w:val="24"/>
          <w:shd w:val="clear" w:color="auto" w:fill="FFFFFF"/>
          <w:lang w:val="en-GB"/>
        </w:rPr>
        <w:t xml:space="preserve">Highest obtained education </w:t>
      </w:r>
      <w:r w:rsidR="00141E9E">
        <w:rPr>
          <w:b/>
          <w:sz w:val="24"/>
          <w:szCs w:val="24"/>
          <w:shd w:val="clear" w:color="auto" w:fill="FFFFFF"/>
          <w:lang w:val="en-GB"/>
        </w:rPr>
        <w:t>(the degrees granted in 2011 in France)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187"/>
        <w:gridCol w:w="5101"/>
      </w:tblGrid>
      <w:tr w:rsidR="006F3EF7" w:rsidRPr="00141E9E" w:rsidTr="007F1CD6">
        <w:trPr>
          <w:trHeight w:val="255"/>
        </w:trPr>
        <w:tc>
          <w:tcPr>
            <w:tcW w:w="2254" w:type="pct"/>
            <w:noWrap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ISCED coding frame</w:t>
            </w:r>
          </w:p>
        </w:tc>
        <w:tc>
          <w:tcPr>
            <w:tcW w:w="2746" w:type="pct"/>
            <w:noWrap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b/>
                <w:bCs/>
                <w:sz w:val="20"/>
                <w:szCs w:val="20"/>
                <w:lang w:val="en-GB" w:eastAsia="fr-FR"/>
              </w:rPr>
              <w:t>Number of degrees</w:t>
            </w:r>
          </w:p>
        </w:tc>
      </w:tr>
      <w:tr w:rsidR="006F3EF7" w:rsidRPr="00141E9E" w:rsidTr="00B450B9">
        <w:trPr>
          <w:trHeight w:val="765"/>
        </w:trPr>
        <w:tc>
          <w:tcPr>
            <w:tcW w:w="2254" w:type="pct"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ISCED 5A short, intermediate/academic/general tertiary below bachelor</w:t>
            </w:r>
          </w:p>
        </w:tc>
        <w:tc>
          <w:tcPr>
            <w:tcW w:w="2746" w:type="pct"/>
            <w:noWrap/>
            <w:vAlign w:val="center"/>
            <w:hideMark/>
          </w:tcPr>
          <w:p w:rsidR="007F1CD6" w:rsidRPr="00141E9E" w:rsidRDefault="007F1CD6" w:rsidP="00B450B9">
            <w:pPr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1 332</w:t>
            </w:r>
          </w:p>
        </w:tc>
      </w:tr>
      <w:tr w:rsidR="006F3EF7" w:rsidRPr="00141E9E" w:rsidTr="00B450B9">
        <w:trPr>
          <w:trHeight w:val="510"/>
        </w:trPr>
        <w:tc>
          <w:tcPr>
            <w:tcW w:w="2254" w:type="pct"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ISCED 5B short, advanced vocational qualifications</w:t>
            </w:r>
          </w:p>
        </w:tc>
        <w:tc>
          <w:tcPr>
            <w:tcW w:w="2746" w:type="pct"/>
            <w:noWrap/>
            <w:vAlign w:val="center"/>
            <w:hideMark/>
          </w:tcPr>
          <w:p w:rsidR="007F1CD6" w:rsidRPr="00141E9E" w:rsidRDefault="007F1CD6" w:rsidP="00B450B9">
            <w:pPr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161 275</w:t>
            </w:r>
          </w:p>
        </w:tc>
      </w:tr>
      <w:tr w:rsidR="006F3EF7" w:rsidRPr="00141E9E" w:rsidTr="00B450B9">
        <w:trPr>
          <w:trHeight w:val="510"/>
        </w:trPr>
        <w:tc>
          <w:tcPr>
            <w:tcW w:w="2254" w:type="pct"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ISCED 5A medium, bachelor/equivalent from upper/single tier tertiary</w:t>
            </w:r>
          </w:p>
        </w:tc>
        <w:tc>
          <w:tcPr>
            <w:tcW w:w="2746" w:type="pct"/>
            <w:noWrap/>
            <w:vAlign w:val="center"/>
            <w:hideMark/>
          </w:tcPr>
          <w:p w:rsidR="007F1CD6" w:rsidRPr="00141E9E" w:rsidRDefault="007F1CD6" w:rsidP="00B450B9">
            <w:pPr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164 337</w:t>
            </w:r>
          </w:p>
        </w:tc>
      </w:tr>
      <w:tr w:rsidR="006F3EF7" w:rsidRPr="00141E9E" w:rsidTr="00B450B9">
        <w:trPr>
          <w:trHeight w:val="510"/>
        </w:trPr>
        <w:tc>
          <w:tcPr>
            <w:tcW w:w="2254" w:type="pct"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ISCED 5A long, master/equivalent from lower tier tertiary</w:t>
            </w:r>
          </w:p>
        </w:tc>
        <w:tc>
          <w:tcPr>
            <w:tcW w:w="2746" w:type="pct"/>
            <w:noWrap/>
            <w:vAlign w:val="center"/>
            <w:hideMark/>
          </w:tcPr>
          <w:p w:rsidR="007F1CD6" w:rsidRPr="00141E9E" w:rsidRDefault="007F1CD6" w:rsidP="00B450B9">
            <w:pPr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155 016</w:t>
            </w:r>
          </w:p>
        </w:tc>
      </w:tr>
      <w:tr w:rsidR="006F3EF7" w:rsidRPr="00141E9E" w:rsidTr="00B450B9">
        <w:trPr>
          <w:trHeight w:val="510"/>
        </w:trPr>
        <w:tc>
          <w:tcPr>
            <w:tcW w:w="2254" w:type="pct"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ISCED 5A long, master/equivalent from upper/single tier tertiary</w:t>
            </w:r>
          </w:p>
        </w:tc>
        <w:tc>
          <w:tcPr>
            <w:tcW w:w="2746" w:type="pct"/>
            <w:noWrap/>
            <w:vAlign w:val="center"/>
            <w:hideMark/>
          </w:tcPr>
          <w:p w:rsidR="007F1CD6" w:rsidRPr="00141E9E" w:rsidRDefault="007F1CD6" w:rsidP="00B450B9">
            <w:pPr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41 809</w:t>
            </w:r>
          </w:p>
        </w:tc>
      </w:tr>
      <w:tr w:rsidR="006F3EF7" w:rsidRPr="00141E9E" w:rsidTr="00B450B9">
        <w:trPr>
          <w:trHeight w:val="255"/>
        </w:trPr>
        <w:tc>
          <w:tcPr>
            <w:tcW w:w="2254" w:type="pct"/>
            <w:hideMark/>
          </w:tcPr>
          <w:p w:rsidR="007F1CD6" w:rsidRPr="00141E9E" w:rsidRDefault="007F1CD6" w:rsidP="007F1CD6">
            <w:pPr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ISCED 6, doctoral degree</w:t>
            </w:r>
          </w:p>
        </w:tc>
        <w:tc>
          <w:tcPr>
            <w:tcW w:w="2746" w:type="pct"/>
            <w:noWrap/>
            <w:vAlign w:val="center"/>
            <w:hideMark/>
          </w:tcPr>
          <w:p w:rsidR="007F1CD6" w:rsidRPr="00141E9E" w:rsidRDefault="007F1CD6" w:rsidP="00B450B9">
            <w:pPr>
              <w:jc w:val="center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141E9E">
              <w:rPr>
                <w:rFonts w:eastAsia="Times New Roman" w:cs="Arial"/>
                <w:sz w:val="20"/>
                <w:szCs w:val="20"/>
                <w:lang w:val="en-GB" w:eastAsia="fr-FR"/>
              </w:rPr>
              <w:t>11 448</w:t>
            </w:r>
          </w:p>
        </w:tc>
      </w:tr>
    </w:tbl>
    <w:p w:rsidR="002579E1" w:rsidRDefault="002579E1" w:rsidP="007F1CD6">
      <w:pPr>
        <w:keepNext/>
        <w:spacing w:after="0" w:line="240" w:lineRule="auto"/>
        <w:rPr>
          <w:i/>
          <w:sz w:val="20"/>
          <w:szCs w:val="20"/>
          <w:lang w:val="en-GB"/>
        </w:rPr>
      </w:pPr>
    </w:p>
    <w:p w:rsidR="007F1CD6" w:rsidRPr="00141E9E" w:rsidRDefault="006F3EF7" w:rsidP="007F1CD6">
      <w:pPr>
        <w:keepNext/>
        <w:spacing w:after="0" w:line="240" w:lineRule="auto"/>
        <w:rPr>
          <w:i/>
          <w:sz w:val="20"/>
          <w:szCs w:val="20"/>
          <w:lang w:val="en-GB"/>
        </w:rPr>
      </w:pPr>
      <w:r w:rsidRPr="00141E9E">
        <w:rPr>
          <w:i/>
          <w:sz w:val="20"/>
          <w:szCs w:val="20"/>
          <w:lang w:val="en-GB"/>
        </w:rPr>
        <w:t>Field:</w:t>
      </w:r>
      <w:r w:rsidR="007F1CD6" w:rsidRPr="00141E9E">
        <w:rPr>
          <w:i/>
          <w:sz w:val="20"/>
          <w:szCs w:val="20"/>
          <w:lang w:val="en-GB"/>
        </w:rPr>
        <w:t xml:space="preserve"> France, French overseas territories excepted</w:t>
      </w:r>
    </w:p>
    <w:p w:rsidR="00BF634A" w:rsidRPr="00141E9E" w:rsidRDefault="007E3DDB" w:rsidP="00BF634A">
      <w:pPr>
        <w:keepNext/>
        <w:spacing w:after="0" w:line="240" w:lineRule="auto"/>
        <w:rPr>
          <w:i/>
          <w:sz w:val="20"/>
          <w:szCs w:val="20"/>
          <w:lang w:val="en-GB"/>
        </w:rPr>
      </w:pPr>
      <w:hyperlink r:id="rId11" w:history="1">
        <w:r w:rsidR="007F1CD6" w:rsidRPr="00141E9E">
          <w:rPr>
            <w:rStyle w:val="Lienhypertexte"/>
            <w:i/>
            <w:color w:val="auto"/>
            <w:sz w:val="20"/>
            <w:szCs w:val="20"/>
            <w:lang w:val="en-GB"/>
          </w:rPr>
          <w:t>Source: INSEE; Population estimates program 2011</w:t>
        </w:r>
      </w:hyperlink>
    </w:p>
    <w:sectPr w:rsidR="00BF634A" w:rsidRPr="00141E9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DDB" w:rsidRDefault="007E3DDB" w:rsidP="004C7E05">
      <w:pPr>
        <w:spacing w:after="0" w:line="240" w:lineRule="auto"/>
      </w:pPr>
      <w:r>
        <w:separator/>
      </w:r>
    </w:p>
  </w:endnote>
  <w:endnote w:type="continuationSeparator" w:id="0">
    <w:p w:rsidR="007E3DDB" w:rsidRDefault="007E3DDB" w:rsidP="004C7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973362"/>
      <w:docPartObj>
        <w:docPartGallery w:val="Page Numbers (Bottom of Page)"/>
        <w:docPartUnique/>
      </w:docPartObj>
    </w:sdtPr>
    <w:sdtEndPr/>
    <w:sdtContent>
      <w:p w:rsidR="000A04E6" w:rsidRDefault="000A04E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9E1">
          <w:rPr>
            <w:noProof/>
          </w:rPr>
          <w:t>1</w:t>
        </w:r>
        <w:r>
          <w:fldChar w:fldCharType="end"/>
        </w:r>
      </w:p>
    </w:sdtContent>
  </w:sdt>
  <w:p w:rsidR="000A04E6" w:rsidRDefault="000A04E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DDB" w:rsidRDefault="007E3DDB" w:rsidP="004C7E05">
      <w:pPr>
        <w:spacing w:after="0" w:line="240" w:lineRule="auto"/>
      </w:pPr>
      <w:r>
        <w:separator/>
      </w:r>
    </w:p>
  </w:footnote>
  <w:footnote w:type="continuationSeparator" w:id="0">
    <w:p w:rsidR="007E3DDB" w:rsidRDefault="007E3DDB" w:rsidP="004C7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E6" w:rsidRPr="000A04E6" w:rsidRDefault="00F419B6">
    <w:pPr>
      <w:pStyle w:val="En-tte"/>
      <w:rPr>
        <w:i/>
        <w:lang w:val="en-GB"/>
      </w:rPr>
    </w:pPr>
    <w:r>
      <w:rPr>
        <w:i/>
        <w:lang w:val="en-GB"/>
      </w:rPr>
      <w:t>ESS</w:t>
    </w:r>
    <w:r w:rsidR="002579E1">
      <w:rPr>
        <w:i/>
        <w:lang w:val="en-GB"/>
      </w:rPr>
      <w:t>7</w:t>
    </w:r>
    <w:r w:rsidR="000A04E6" w:rsidRPr="000A04E6">
      <w:rPr>
        <w:i/>
        <w:lang w:val="en-GB"/>
      </w:rPr>
      <w:t xml:space="preserve">: Population </w:t>
    </w:r>
    <w:proofErr w:type="spellStart"/>
    <w:r w:rsidR="000A04E6" w:rsidRPr="000A04E6">
      <w:rPr>
        <w:i/>
        <w:lang w:val="en-GB"/>
      </w:rPr>
      <w:t>representativity</w:t>
    </w:r>
    <w:proofErr w:type="spellEnd"/>
    <w:r w:rsidR="000A04E6" w:rsidRPr="000A04E6">
      <w:rPr>
        <w:i/>
        <w:lang w:val="en-GB"/>
      </w:rPr>
      <w:t xml:space="preserve"> France</w:t>
    </w:r>
  </w:p>
  <w:p w:rsidR="000A04E6" w:rsidRDefault="000A04E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B5F"/>
    <w:multiLevelType w:val="hybridMultilevel"/>
    <w:tmpl w:val="5B1CD2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C7B50"/>
    <w:multiLevelType w:val="hybridMultilevel"/>
    <w:tmpl w:val="81AAB3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079DC"/>
    <w:multiLevelType w:val="hybridMultilevel"/>
    <w:tmpl w:val="7D36264E"/>
    <w:lvl w:ilvl="0" w:tplc="783E5C16">
      <w:start w:val="1"/>
      <w:numFmt w:val="decimal"/>
      <w:lvlText w:val="%1)"/>
      <w:lvlJc w:val="left"/>
      <w:pPr>
        <w:tabs>
          <w:tab w:val="num" w:pos="680"/>
        </w:tabs>
        <w:ind w:left="680" w:hanging="453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0D4FE3"/>
    <w:multiLevelType w:val="hybridMultilevel"/>
    <w:tmpl w:val="81AAB3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9B"/>
    <w:rsid w:val="000A04E6"/>
    <w:rsid w:val="000F5A4F"/>
    <w:rsid w:val="00141E9E"/>
    <w:rsid w:val="00171672"/>
    <w:rsid w:val="001878CB"/>
    <w:rsid w:val="00187CF5"/>
    <w:rsid w:val="001C4FCB"/>
    <w:rsid w:val="001D0BCD"/>
    <w:rsid w:val="00255986"/>
    <w:rsid w:val="002579E1"/>
    <w:rsid w:val="002B1219"/>
    <w:rsid w:val="002E7F9B"/>
    <w:rsid w:val="00336975"/>
    <w:rsid w:val="00354621"/>
    <w:rsid w:val="0037169E"/>
    <w:rsid w:val="003D2147"/>
    <w:rsid w:val="00451C6C"/>
    <w:rsid w:val="00454962"/>
    <w:rsid w:val="004A19AF"/>
    <w:rsid w:val="004B7260"/>
    <w:rsid w:val="004C7E05"/>
    <w:rsid w:val="004D1C89"/>
    <w:rsid w:val="00583698"/>
    <w:rsid w:val="005B5ED0"/>
    <w:rsid w:val="005C3C4E"/>
    <w:rsid w:val="0061362B"/>
    <w:rsid w:val="00620D7C"/>
    <w:rsid w:val="006938AB"/>
    <w:rsid w:val="006955F9"/>
    <w:rsid w:val="006B4916"/>
    <w:rsid w:val="006F3EF7"/>
    <w:rsid w:val="0071267C"/>
    <w:rsid w:val="007E3DDB"/>
    <w:rsid w:val="007F1CD6"/>
    <w:rsid w:val="007F51C5"/>
    <w:rsid w:val="008849AE"/>
    <w:rsid w:val="00905F3C"/>
    <w:rsid w:val="00910898"/>
    <w:rsid w:val="0096136E"/>
    <w:rsid w:val="009C22AA"/>
    <w:rsid w:val="009F05AC"/>
    <w:rsid w:val="00A1292A"/>
    <w:rsid w:val="00A607C4"/>
    <w:rsid w:val="00AD3F9B"/>
    <w:rsid w:val="00B0034E"/>
    <w:rsid w:val="00B450B9"/>
    <w:rsid w:val="00B81ACE"/>
    <w:rsid w:val="00BD79C8"/>
    <w:rsid w:val="00BF634A"/>
    <w:rsid w:val="00C00F7F"/>
    <w:rsid w:val="00CD78F3"/>
    <w:rsid w:val="00D5280E"/>
    <w:rsid w:val="00D53B11"/>
    <w:rsid w:val="00D54612"/>
    <w:rsid w:val="00DA7E1A"/>
    <w:rsid w:val="00E8297C"/>
    <w:rsid w:val="00EA78E6"/>
    <w:rsid w:val="00EB75D0"/>
    <w:rsid w:val="00ED3943"/>
    <w:rsid w:val="00EF1DCB"/>
    <w:rsid w:val="00EF620E"/>
    <w:rsid w:val="00F0480A"/>
    <w:rsid w:val="00F322E1"/>
    <w:rsid w:val="00F419B6"/>
    <w:rsid w:val="00F977A8"/>
    <w:rsid w:val="00F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2E7F9B"/>
  </w:style>
  <w:style w:type="paragraph" w:styleId="NormalWeb">
    <w:name w:val="Normal (Web)"/>
    <w:basedOn w:val="Normal"/>
    <w:uiPriority w:val="99"/>
    <w:semiHidden/>
    <w:unhideWhenUsed/>
    <w:rsid w:val="002E7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45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1C6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7E1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C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7E05"/>
  </w:style>
  <w:style w:type="paragraph" w:styleId="Pieddepage">
    <w:name w:val="footer"/>
    <w:basedOn w:val="Normal"/>
    <w:link w:val="PieddepageCar"/>
    <w:uiPriority w:val="99"/>
    <w:unhideWhenUsed/>
    <w:rsid w:val="004C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7E05"/>
  </w:style>
  <w:style w:type="paragraph" w:styleId="Textedebulles">
    <w:name w:val="Balloon Text"/>
    <w:basedOn w:val="Normal"/>
    <w:link w:val="TextedebullesCar"/>
    <w:uiPriority w:val="99"/>
    <w:semiHidden/>
    <w:unhideWhenUsed/>
    <w:rsid w:val="004C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E05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620D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2E7F9B"/>
  </w:style>
  <w:style w:type="paragraph" w:styleId="NormalWeb">
    <w:name w:val="Normal (Web)"/>
    <w:basedOn w:val="Normal"/>
    <w:uiPriority w:val="99"/>
    <w:semiHidden/>
    <w:unhideWhenUsed/>
    <w:rsid w:val="002E7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45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1C6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7E1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C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7E05"/>
  </w:style>
  <w:style w:type="paragraph" w:styleId="Pieddepage">
    <w:name w:val="footer"/>
    <w:basedOn w:val="Normal"/>
    <w:link w:val="PieddepageCar"/>
    <w:uiPriority w:val="99"/>
    <w:unhideWhenUsed/>
    <w:rsid w:val="004C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7E05"/>
  </w:style>
  <w:style w:type="paragraph" w:styleId="Textedebulles">
    <w:name w:val="Balloon Text"/>
    <w:basedOn w:val="Normal"/>
    <w:link w:val="TextedebullesCar"/>
    <w:uiPriority w:val="99"/>
    <w:semiHidden/>
    <w:unhideWhenUsed/>
    <w:rsid w:val="004C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E05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620D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ee.fr/fr/themes/detail.asp?reg_id=99&amp;ref_id=estim-pop%C2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see.fr/fr/themes/tableau.asp?reg_id=0&amp;ref_id=NATSOS072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see.fr/fr/themes/document.asp?ref_id=ip137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see.fr/fr/themes/detail.asp?reg_id=99&amp;ref_id=estim-pop%C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1416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Danciu</dc:creator>
  <cp:lastModifiedBy>Alina DANCIU</cp:lastModifiedBy>
  <cp:revision>3</cp:revision>
  <cp:lastPrinted>2013-11-14T17:59:00Z</cp:lastPrinted>
  <dcterms:created xsi:type="dcterms:W3CDTF">2015-02-11T15:56:00Z</dcterms:created>
  <dcterms:modified xsi:type="dcterms:W3CDTF">2015-02-11T16:05:00Z</dcterms:modified>
</cp:coreProperties>
</file>